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609" w:rsidRPr="00460015" w:rsidRDefault="009F6609" w:rsidP="00625AB5">
      <w:pPr>
        <w:pStyle w:val="Heading2"/>
        <w:jc w:val="center"/>
        <w:rPr>
          <w:sz w:val="24"/>
          <w:szCs w:val="24"/>
        </w:rPr>
      </w:pPr>
      <w:r w:rsidRPr="00460015">
        <w:rPr>
          <w:noProof/>
          <w:sz w:val="24"/>
          <w:szCs w:val="24"/>
        </w:rPr>
        <w:drawing>
          <wp:inline distT="0" distB="0" distL="0" distR="0" wp14:anchorId="5F2DE7F4" wp14:editId="7F285A1F">
            <wp:extent cx="655608" cy="5736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_logo_trans.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2262" cy="588231"/>
                    </a:xfrm>
                    <a:prstGeom prst="rect">
                      <a:avLst/>
                    </a:prstGeom>
                  </pic:spPr>
                </pic:pic>
              </a:graphicData>
            </a:graphic>
          </wp:inline>
        </w:drawing>
      </w:r>
    </w:p>
    <w:p w:rsidR="00152BBA" w:rsidRPr="00460015" w:rsidRDefault="00AD1452" w:rsidP="00152BBA">
      <w:pPr>
        <w:pStyle w:val="Heading2"/>
        <w:spacing w:before="0" w:line="240" w:lineRule="auto"/>
        <w:jc w:val="center"/>
        <w:rPr>
          <w:sz w:val="24"/>
          <w:szCs w:val="24"/>
        </w:rPr>
      </w:pPr>
      <w:r>
        <w:rPr>
          <w:sz w:val="24"/>
          <w:szCs w:val="24"/>
        </w:rPr>
        <w:t>Tesuque</w:t>
      </w:r>
      <w:r w:rsidR="00BB09FA">
        <w:rPr>
          <w:sz w:val="24"/>
          <w:szCs w:val="24"/>
        </w:rPr>
        <w:t xml:space="preserve"> Planning Committee </w:t>
      </w:r>
      <w:r>
        <w:rPr>
          <w:sz w:val="24"/>
          <w:szCs w:val="24"/>
        </w:rPr>
        <w:t>Meeting</w:t>
      </w:r>
    </w:p>
    <w:p w:rsidR="009F6609" w:rsidRPr="00460015" w:rsidRDefault="0069713C" w:rsidP="00152BBA">
      <w:pPr>
        <w:pStyle w:val="Heading2"/>
        <w:spacing w:before="0" w:line="240" w:lineRule="auto"/>
        <w:jc w:val="center"/>
        <w:rPr>
          <w:sz w:val="24"/>
          <w:szCs w:val="24"/>
        </w:rPr>
      </w:pPr>
      <w:r>
        <w:rPr>
          <w:sz w:val="24"/>
          <w:szCs w:val="24"/>
        </w:rPr>
        <w:t>Meeting Summary 8.22</w:t>
      </w:r>
      <w:r w:rsidR="00524EA2">
        <w:rPr>
          <w:sz w:val="24"/>
          <w:szCs w:val="24"/>
        </w:rPr>
        <w:t>.19</w:t>
      </w:r>
    </w:p>
    <w:p w:rsidR="00816768" w:rsidRDefault="00960317" w:rsidP="005F5586">
      <w:pPr>
        <w:pStyle w:val="Heading2"/>
        <w:rPr>
          <w:sz w:val="24"/>
          <w:szCs w:val="24"/>
        </w:rPr>
      </w:pPr>
      <w:r>
        <w:rPr>
          <w:sz w:val="24"/>
          <w:szCs w:val="24"/>
        </w:rPr>
        <w:t>Public</w:t>
      </w:r>
      <w:r w:rsidR="009A01CF">
        <w:rPr>
          <w:sz w:val="24"/>
          <w:szCs w:val="24"/>
        </w:rPr>
        <w:t xml:space="preserve"> Participation</w:t>
      </w:r>
    </w:p>
    <w:p w:rsidR="00B21E16" w:rsidRDefault="00B21E16" w:rsidP="009A01CF">
      <w:r>
        <w:t xml:space="preserve">Santa Fe County Planning Staff </w:t>
      </w:r>
      <w:r w:rsidR="0069713C">
        <w:t xml:space="preserve">facilitated the fourth </w:t>
      </w:r>
      <w:r w:rsidR="004D6C67">
        <w:t xml:space="preserve">Tesuque Planning Committee Meeting </w:t>
      </w:r>
      <w:r w:rsidR="0069713C">
        <w:t>on August 22</w:t>
      </w:r>
      <w:r w:rsidR="0069713C" w:rsidRPr="0069713C">
        <w:rPr>
          <w:vertAlign w:val="superscript"/>
        </w:rPr>
        <w:t>nd</w:t>
      </w:r>
      <w:r w:rsidR="0069713C">
        <w:t xml:space="preserve"> with eight members of the community. Meetings are always open to the public and participants are encouraged to invite neig</w:t>
      </w:r>
      <w:r w:rsidR="00D87DE7">
        <w:t>hbors and</w:t>
      </w:r>
      <w:r w:rsidR="0069713C">
        <w:t xml:space="preserve"> other stakeholders. </w:t>
      </w:r>
      <w:r>
        <w:t>The Tesuque planning process was</w:t>
      </w:r>
      <w:r w:rsidR="0069713C">
        <w:t xml:space="preserve"> initiated to addr</w:t>
      </w:r>
      <w:r w:rsidR="00D87DE7">
        <w:t>ess three areas of</w:t>
      </w:r>
      <w:r w:rsidR="0069713C">
        <w:t xml:space="preserve"> the 20</w:t>
      </w:r>
      <w:r w:rsidR="00D87DE7">
        <w:t>13 Tesuque Community Plan:</w:t>
      </w:r>
      <w:r w:rsidR="0069713C">
        <w:t xml:space="preserve"> land use categories</w:t>
      </w:r>
      <w:r w:rsidR="00D87DE7">
        <w:t xml:space="preserve"> that don’t align</w:t>
      </w:r>
      <w:r w:rsidR="0069713C">
        <w:t xml:space="preserve"> with exi</w:t>
      </w:r>
      <w:r w:rsidR="00D87DE7">
        <w:t xml:space="preserve">sting zoning categories, </w:t>
      </w:r>
      <w:r w:rsidR="0069713C">
        <w:t xml:space="preserve">references </w:t>
      </w:r>
      <w:r w:rsidR="00D87DE7">
        <w:t>to outdated sources, and regulatory language</w:t>
      </w:r>
      <w:r w:rsidR="0069713C">
        <w:t xml:space="preserve">. </w:t>
      </w:r>
      <w:r>
        <w:t xml:space="preserve"> </w:t>
      </w:r>
    </w:p>
    <w:p w:rsidR="00D31EBF" w:rsidRDefault="0069713C" w:rsidP="00D31EBF">
      <w:pPr>
        <w:pStyle w:val="Heading2"/>
        <w:rPr>
          <w:sz w:val="24"/>
          <w:szCs w:val="24"/>
        </w:rPr>
      </w:pPr>
      <w:r>
        <w:rPr>
          <w:sz w:val="24"/>
          <w:szCs w:val="24"/>
        </w:rPr>
        <w:t>Phase 3</w:t>
      </w:r>
      <w:r w:rsidR="00B21E16">
        <w:rPr>
          <w:sz w:val="24"/>
          <w:szCs w:val="24"/>
        </w:rPr>
        <w:t xml:space="preserve"> of Proposed Changes</w:t>
      </w:r>
    </w:p>
    <w:p w:rsidR="000F6DD3" w:rsidRDefault="000F6DD3" w:rsidP="009A01CF">
      <w:r>
        <w:t xml:space="preserve">In the June and July meetings, Staff brought proposed changes for the first two sections of the Plan. The August meeting focused on the third and final section to address with the group: pages 23 through 50, which cover Fencing, </w:t>
      </w:r>
      <w:r w:rsidR="00D87DE7">
        <w:t>Home Occupations, and Housing Types</w:t>
      </w:r>
      <w:r>
        <w:t>. The proposed changes include:</w:t>
      </w:r>
    </w:p>
    <w:p w:rsidR="000F6DD3" w:rsidRDefault="000F6DD3" w:rsidP="000F6DD3">
      <w:pPr>
        <w:pStyle w:val="ListParagraph"/>
        <w:numPr>
          <w:ilvl w:val="0"/>
          <w:numId w:val="17"/>
        </w:numPr>
      </w:pPr>
      <w:r>
        <w:t>Adjusting the fencing to allow higher walls, closer to property lines in the commercial area for privacy</w:t>
      </w:r>
    </w:p>
    <w:p w:rsidR="000F6DD3" w:rsidRDefault="000F6DD3" w:rsidP="000F6DD3">
      <w:pPr>
        <w:pStyle w:val="ListParagraph"/>
        <w:numPr>
          <w:ilvl w:val="0"/>
          <w:numId w:val="17"/>
        </w:numPr>
      </w:pPr>
      <w:r>
        <w:t>Balancing safety/security, scenic nature, privacy, noise, light, dust, property rights, replacement needs, and flexibility so that property owners don’t feel compromised</w:t>
      </w:r>
    </w:p>
    <w:p w:rsidR="00D87DE7" w:rsidRDefault="00D87DE7" w:rsidP="000F6DD3">
      <w:pPr>
        <w:pStyle w:val="ListParagraph"/>
        <w:numPr>
          <w:ilvl w:val="0"/>
          <w:numId w:val="17"/>
        </w:numPr>
      </w:pPr>
      <w:r>
        <w:t>Removing patron visit standards for home occupations</w:t>
      </w:r>
    </w:p>
    <w:p w:rsidR="000F6DD3" w:rsidRDefault="000F6DD3" w:rsidP="000F6DD3">
      <w:r>
        <w:t>The group discussed the origin of the fencing standards described in the 2013</w:t>
      </w:r>
      <w:r w:rsidR="00D87DE7">
        <w:t xml:space="preserve"> Plan</w:t>
      </w:r>
      <w:r>
        <w:t xml:space="preserve"> and the conflicts that these standards have presented. Some members of the group ex</w:t>
      </w:r>
      <w:r w:rsidR="00D87DE7">
        <w:t>plained that the Bishops Lodge c</w:t>
      </w:r>
      <w:r>
        <w:t>orridor has historically been open and scenic. In recent years, high walls close to the road have blocked off the communal, rural nature of Tesuque, in addition to causing dangerous conditions for drivers and cyclists who have decreased visibility around curves. Other members of the group described the need for dust control, noise reduction</w:t>
      </w:r>
      <w:r w:rsidR="00D87DE7">
        <w:t>, security</w:t>
      </w:r>
      <w:r>
        <w:t xml:space="preserve"> and privacy, especially close to th</w:t>
      </w:r>
      <w:r w:rsidR="00C16FE2">
        <w:t>e Tesuque Village Market. Some people explained that their walls were built prior to their ownership of the property and they would wish to be able to rebuilt/repair their walls to the same standard if their walls w</w:t>
      </w:r>
      <w:r w:rsidR="00D87DE7">
        <w:t>ere damaged by cars</w:t>
      </w:r>
      <w:r w:rsidR="00C16FE2">
        <w:t xml:space="preserve">. </w:t>
      </w:r>
    </w:p>
    <w:p w:rsidR="00C16FE2" w:rsidRDefault="00C16FE2" w:rsidP="000F6DD3">
      <w:r>
        <w:t>In the Housing Types se</w:t>
      </w:r>
      <w:r w:rsidR="00680008">
        <w:t>ction, staff pointed to a statement on p. 6 of the Plan that reads, “Major Recommendation: Allowing secondary dwelling units as a conditional use to support multigenerational households and aging in place.” When the group reviews consistency between the Tesuque Plan and the Sustainable Land Development Code, it should be noted that the Tesuque Overlay in the Code restricts multi-family and multigenerational housing types</w:t>
      </w:r>
      <w:r w:rsidR="00D87DE7">
        <w:t>, an inconsistency between the Plan and the Code</w:t>
      </w:r>
      <w:r w:rsidR="00680008">
        <w:t xml:space="preserve">. </w:t>
      </w:r>
    </w:p>
    <w:p w:rsidR="001750E2" w:rsidRPr="00BE0E2A" w:rsidRDefault="00D25381" w:rsidP="005F5586">
      <w:r>
        <w:t xml:space="preserve">Planning materials can be found at the website: </w:t>
      </w:r>
      <w:r w:rsidRPr="00D25381">
        <w:t>https://www.santafecountynm.gov/growth_management/</w:t>
      </w:r>
      <w:bookmarkStart w:id="0" w:name="_GoBack"/>
      <w:bookmarkEnd w:id="0"/>
      <w:r w:rsidRPr="00D25381">
        <w:t>community_planning_center/tesuque</w:t>
      </w:r>
      <w:r w:rsidR="00EF651A">
        <w:t xml:space="preserve"> </w:t>
      </w:r>
    </w:p>
    <w:sectPr w:rsidR="001750E2" w:rsidRPr="00BE0E2A" w:rsidSect="009815B3">
      <w:headerReference w:type="default" r:id="rId9"/>
      <w:pgSz w:w="12240" w:h="15840"/>
      <w:pgMar w:top="1296" w:right="1296" w:bottom="1296" w:left="1296"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0A7" w:rsidRDefault="00AF00A7" w:rsidP="009431EA">
      <w:pPr>
        <w:spacing w:after="0" w:line="240" w:lineRule="auto"/>
      </w:pPr>
      <w:r>
        <w:separator/>
      </w:r>
    </w:p>
  </w:endnote>
  <w:endnote w:type="continuationSeparator" w:id="0">
    <w:p w:rsidR="00AF00A7" w:rsidRDefault="00AF00A7" w:rsidP="0094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0A7" w:rsidRDefault="00AF00A7" w:rsidP="009431EA">
      <w:pPr>
        <w:spacing w:after="0" w:line="240" w:lineRule="auto"/>
      </w:pPr>
      <w:r>
        <w:separator/>
      </w:r>
    </w:p>
  </w:footnote>
  <w:footnote w:type="continuationSeparator" w:id="0">
    <w:p w:rsidR="00AF00A7" w:rsidRDefault="00AF00A7" w:rsidP="0094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EA" w:rsidRPr="004D423B" w:rsidRDefault="009431EA" w:rsidP="00E15622">
    <w:pPr>
      <w:pStyle w:val="IntenseQuote"/>
      <w:ind w:left="0"/>
      <w:rPr>
        <w:rStyle w:val="SubtleReferenc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0FAA"/>
    <w:multiLevelType w:val="hybridMultilevel"/>
    <w:tmpl w:val="53B6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15C3C"/>
    <w:multiLevelType w:val="hybridMultilevel"/>
    <w:tmpl w:val="8EDC05AC"/>
    <w:lvl w:ilvl="0" w:tplc="185E38B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91F04"/>
    <w:multiLevelType w:val="hybridMultilevel"/>
    <w:tmpl w:val="AD3E948C"/>
    <w:lvl w:ilvl="0" w:tplc="822E93E8">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E5DE2"/>
    <w:multiLevelType w:val="hybridMultilevel"/>
    <w:tmpl w:val="AC98D108"/>
    <w:lvl w:ilvl="0" w:tplc="B966063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665D8"/>
    <w:multiLevelType w:val="hybridMultilevel"/>
    <w:tmpl w:val="B442E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CF2C8F"/>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3B50FC9"/>
    <w:multiLevelType w:val="hybridMultilevel"/>
    <w:tmpl w:val="A9C0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07F80"/>
    <w:multiLevelType w:val="hybridMultilevel"/>
    <w:tmpl w:val="4990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06384"/>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16304E7"/>
    <w:multiLevelType w:val="hybridMultilevel"/>
    <w:tmpl w:val="99C22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486D9F"/>
    <w:multiLevelType w:val="hybridMultilevel"/>
    <w:tmpl w:val="7AFC7D5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1" w15:restartNumberingAfterBreak="0">
    <w:nsid w:val="59BC5024"/>
    <w:multiLevelType w:val="hybridMultilevel"/>
    <w:tmpl w:val="6406D2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8D30BF"/>
    <w:multiLevelType w:val="hybridMultilevel"/>
    <w:tmpl w:val="81C4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767E54"/>
    <w:multiLevelType w:val="hybridMultilevel"/>
    <w:tmpl w:val="4BBA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77934"/>
    <w:multiLevelType w:val="hybridMultilevel"/>
    <w:tmpl w:val="2AD82A8A"/>
    <w:lvl w:ilvl="0" w:tplc="4FB64E46">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32476F"/>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E4E490A"/>
    <w:multiLevelType w:val="hybridMultilevel"/>
    <w:tmpl w:val="AFE2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4"/>
  </w:num>
  <w:num w:numId="4">
    <w:abstractNumId w:val="3"/>
  </w:num>
  <w:num w:numId="5">
    <w:abstractNumId w:val="2"/>
  </w:num>
  <w:num w:numId="6">
    <w:abstractNumId w:val="15"/>
  </w:num>
  <w:num w:numId="7">
    <w:abstractNumId w:val="5"/>
  </w:num>
  <w:num w:numId="8">
    <w:abstractNumId w:val="12"/>
  </w:num>
  <w:num w:numId="9">
    <w:abstractNumId w:val="11"/>
  </w:num>
  <w:num w:numId="10">
    <w:abstractNumId w:val="9"/>
  </w:num>
  <w:num w:numId="11">
    <w:abstractNumId w:val="6"/>
  </w:num>
  <w:num w:numId="12">
    <w:abstractNumId w:val="13"/>
  </w:num>
  <w:num w:numId="13">
    <w:abstractNumId w:val="4"/>
  </w:num>
  <w:num w:numId="14">
    <w:abstractNumId w:val="7"/>
  </w:num>
  <w:num w:numId="15">
    <w:abstractNumId w:val="16"/>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CF"/>
    <w:rsid w:val="000021F7"/>
    <w:rsid w:val="00010FB1"/>
    <w:rsid w:val="00023388"/>
    <w:rsid w:val="00023D88"/>
    <w:rsid w:val="00025981"/>
    <w:rsid w:val="0004490D"/>
    <w:rsid w:val="00047E9E"/>
    <w:rsid w:val="00056315"/>
    <w:rsid w:val="000740AE"/>
    <w:rsid w:val="00076CBA"/>
    <w:rsid w:val="0008043A"/>
    <w:rsid w:val="00080612"/>
    <w:rsid w:val="00080C84"/>
    <w:rsid w:val="00086B42"/>
    <w:rsid w:val="00093EAB"/>
    <w:rsid w:val="000A21A1"/>
    <w:rsid w:val="000A7F56"/>
    <w:rsid w:val="000B24AB"/>
    <w:rsid w:val="000B5E33"/>
    <w:rsid w:val="000D58A9"/>
    <w:rsid w:val="000E36FE"/>
    <w:rsid w:val="000E465D"/>
    <w:rsid w:val="000E7296"/>
    <w:rsid w:val="000E7F38"/>
    <w:rsid w:val="000F6DD3"/>
    <w:rsid w:val="001027BD"/>
    <w:rsid w:val="00102E9A"/>
    <w:rsid w:val="001233D9"/>
    <w:rsid w:val="00124662"/>
    <w:rsid w:val="0012632A"/>
    <w:rsid w:val="00134252"/>
    <w:rsid w:val="00145256"/>
    <w:rsid w:val="00152BBA"/>
    <w:rsid w:val="00156FAB"/>
    <w:rsid w:val="00161676"/>
    <w:rsid w:val="00170C63"/>
    <w:rsid w:val="001750E2"/>
    <w:rsid w:val="00175975"/>
    <w:rsid w:val="00185853"/>
    <w:rsid w:val="00185ED2"/>
    <w:rsid w:val="0019010A"/>
    <w:rsid w:val="00195C96"/>
    <w:rsid w:val="001B3FB1"/>
    <w:rsid w:val="001B4404"/>
    <w:rsid w:val="001B6500"/>
    <w:rsid w:val="001D328D"/>
    <w:rsid w:val="001E258E"/>
    <w:rsid w:val="002146B8"/>
    <w:rsid w:val="00236853"/>
    <w:rsid w:val="00240047"/>
    <w:rsid w:val="00241EC2"/>
    <w:rsid w:val="002602F1"/>
    <w:rsid w:val="0026463F"/>
    <w:rsid w:val="00264741"/>
    <w:rsid w:val="0026705E"/>
    <w:rsid w:val="00271E8C"/>
    <w:rsid w:val="00275CE3"/>
    <w:rsid w:val="0028215A"/>
    <w:rsid w:val="00282A80"/>
    <w:rsid w:val="002910D8"/>
    <w:rsid w:val="002D0F24"/>
    <w:rsid w:val="002D327B"/>
    <w:rsid w:val="002D4D2D"/>
    <w:rsid w:val="002D5DC6"/>
    <w:rsid w:val="002E197C"/>
    <w:rsid w:val="002E3F69"/>
    <w:rsid w:val="002F0FF0"/>
    <w:rsid w:val="0030349D"/>
    <w:rsid w:val="003151F9"/>
    <w:rsid w:val="0031628E"/>
    <w:rsid w:val="00316C84"/>
    <w:rsid w:val="00327B82"/>
    <w:rsid w:val="003467E3"/>
    <w:rsid w:val="003566C6"/>
    <w:rsid w:val="003626AA"/>
    <w:rsid w:val="00365A5C"/>
    <w:rsid w:val="00367AB1"/>
    <w:rsid w:val="00367CD2"/>
    <w:rsid w:val="00383780"/>
    <w:rsid w:val="003869A3"/>
    <w:rsid w:val="00392D68"/>
    <w:rsid w:val="00392FF4"/>
    <w:rsid w:val="00393EAC"/>
    <w:rsid w:val="00395617"/>
    <w:rsid w:val="003B0656"/>
    <w:rsid w:val="003C4C38"/>
    <w:rsid w:val="003D0CDB"/>
    <w:rsid w:val="003E0B92"/>
    <w:rsid w:val="003E5EAD"/>
    <w:rsid w:val="003E6198"/>
    <w:rsid w:val="003F7CE5"/>
    <w:rsid w:val="0040240E"/>
    <w:rsid w:val="0043095E"/>
    <w:rsid w:val="004465CF"/>
    <w:rsid w:val="004506D6"/>
    <w:rsid w:val="0045122D"/>
    <w:rsid w:val="00452A90"/>
    <w:rsid w:val="00460015"/>
    <w:rsid w:val="00463B0F"/>
    <w:rsid w:val="0046568E"/>
    <w:rsid w:val="00483677"/>
    <w:rsid w:val="004A366E"/>
    <w:rsid w:val="004B77CB"/>
    <w:rsid w:val="004C4803"/>
    <w:rsid w:val="004D3698"/>
    <w:rsid w:val="004D37FC"/>
    <w:rsid w:val="004D423B"/>
    <w:rsid w:val="004D6C67"/>
    <w:rsid w:val="004F7D7A"/>
    <w:rsid w:val="0051179B"/>
    <w:rsid w:val="00511DBC"/>
    <w:rsid w:val="00524EA2"/>
    <w:rsid w:val="00536D6B"/>
    <w:rsid w:val="00542782"/>
    <w:rsid w:val="00552699"/>
    <w:rsid w:val="0057364E"/>
    <w:rsid w:val="00580145"/>
    <w:rsid w:val="00581C6F"/>
    <w:rsid w:val="0058597C"/>
    <w:rsid w:val="005B13C7"/>
    <w:rsid w:val="005C1616"/>
    <w:rsid w:val="005C2635"/>
    <w:rsid w:val="005C6EDC"/>
    <w:rsid w:val="005E32A9"/>
    <w:rsid w:val="005E4929"/>
    <w:rsid w:val="005F1D1C"/>
    <w:rsid w:val="005F5586"/>
    <w:rsid w:val="005F5BDA"/>
    <w:rsid w:val="00601BC8"/>
    <w:rsid w:val="0061579A"/>
    <w:rsid w:val="00625AB5"/>
    <w:rsid w:val="006405D0"/>
    <w:rsid w:val="00676C8D"/>
    <w:rsid w:val="00680008"/>
    <w:rsid w:val="00690B54"/>
    <w:rsid w:val="006960A7"/>
    <w:rsid w:val="0069713C"/>
    <w:rsid w:val="00697C43"/>
    <w:rsid w:val="006A6EF9"/>
    <w:rsid w:val="006A710C"/>
    <w:rsid w:val="006A750F"/>
    <w:rsid w:val="006C0DE2"/>
    <w:rsid w:val="006E2682"/>
    <w:rsid w:val="006F6058"/>
    <w:rsid w:val="007037D4"/>
    <w:rsid w:val="0072434A"/>
    <w:rsid w:val="00742DD7"/>
    <w:rsid w:val="00743B18"/>
    <w:rsid w:val="00744F54"/>
    <w:rsid w:val="00747A5B"/>
    <w:rsid w:val="007531C0"/>
    <w:rsid w:val="00771924"/>
    <w:rsid w:val="007A78AB"/>
    <w:rsid w:val="007B2AF9"/>
    <w:rsid w:val="007B460D"/>
    <w:rsid w:val="007C12CF"/>
    <w:rsid w:val="007C78B3"/>
    <w:rsid w:val="007D507F"/>
    <w:rsid w:val="007D695C"/>
    <w:rsid w:val="007E0E98"/>
    <w:rsid w:val="007F450F"/>
    <w:rsid w:val="00810950"/>
    <w:rsid w:val="00816768"/>
    <w:rsid w:val="008349B9"/>
    <w:rsid w:val="00853587"/>
    <w:rsid w:val="008614AA"/>
    <w:rsid w:val="00874AD4"/>
    <w:rsid w:val="0087677C"/>
    <w:rsid w:val="008A2DC2"/>
    <w:rsid w:val="008B2198"/>
    <w:rsid w:val="008C17BF"/>
    <w:rsid w:val="008C2797"/>
    <w:rsid w:val="008E0337"/>
    <w:rsid w:val="008E3601"/>
    <w:rsid w:val="008E7A42"/>
    <w:rsid w:val="008F0AD7"/>
    <w:rsid w:val="008F17F7"/>
    <w:rsid w:val="008F2C67"/>
    <w:rsid w:val="009100A1"/>
    <w:rsid w:val="00913D8E"/>
    <w:rsid w:val="00927A5D"/>
    <w:rsid w:val="009431EA"/>
    <w:rsid w:val="0094425B"/>
    <w:rsid w:val="00950068"/>
    <w:rsid w:val="00952ED7"/>
    <w:rsid w:val="00953798"/>
    <w:rsid w:val="00960317"/>
    <w:rsid w:val="00971FD4"/>
    <w:rsid w:val="0097778C"/>
    <w:rsid w:val="009815B3"/>
    <w:rsid w:val="00981D99"/>
    <w:rsid w:val="00985063"/>
    <w:rsid w:val="009926A6"/>
    <w:rsid w:val="009A01CF"/>
    <w:rsid w:val="009A3439"/>
    <w:rsid w:val="009A6ADC"/>
    <w:rsid w:val="009B4DD1"/>
    <w:rsid w:val="009B6CBA"/>
    <w:rsid w:val="009C249B"/>
    <w:rsid w:val="009C29CD"/>
    <w:rsid w:val="009D0E7B"/>
    <w:rsid w:val="009D5566"/>
    <w:rsid w:val="009D7E6B"/>
    <w:rsid w:val="009E077A"/>
    <w:rsid w:val="009F32DB"/>
    <w:rsid w:val="009F6609"/>
    <w:rsid w:val="00A11AA1"/>
    <w:rsid w:val="00A17CB7"/>
    <w:rsid w:val="00A325F6"/>
    <w:rsid w:val="00A3774B"/>
    <w:rsid w:val="00A43707"/>
    <w:rsid w:val="00A47D4D"/>
    <w:rsid w:val="00A52661"/>
    <w:rsid w:val="00A7565F"/>
    <w:rsid w:val="00A77080"/>
    <w:rsid w:val="00A834B5"/>
    <w:rsid w:val="00A87401"/>
    <w:rsid w:val="00A875D9"/>
    <w:rsid w:val="00A935ED"/>
    <w:rsid w:val="00A97069"/>
    <w:rsid w:val="00AA4C0B"/>
    <w:rsid w:val="00AB0949"/>
    <w:rsid w:val="00AD1452"/>
    <w:rsid w:val="00AD5134"/>
    <w:rsid w:val="00AD587D"/>
    <w:rsid w:val="00AE5E81"/>
    <w:rsid w:val="00AF00A7"/>
    <w:rsid w:val="00AF760C"/>
    <w:rsid w:val="00B15F1B"/>
    <w:rsid w:val="00B20D30"/>
    <w:rsid w:val="00B21E16"/>
    <w:rsid w:val="00B255DE"/>
    <w:rsid w:val="00B51B73"/>
    <w:rsid w:val="00B677EC"/>
    <w:rsid w:val="00BA12E5"/>
    <w:rsid w:val="00BB09FA"/>
    <w:rsid w:val="00BB25FA"/>
    <w:rsid w:val="00BB4642"/>
    <w:rsid w:val="00BC268E"/>
    <w:rsid w:val="00BC43F8"/>
    <w:rsid w:val="00BC6B4E"/>
    <w:rsid w:val="00BD051B"/>
    <w:rsid w:val="00BE0E2A"/>
    <w:rsid w:val="00BE35CF"/>
    <w:rsid w:val="00BE6DD5"/>
    <w:rsid w:val="00BF6481"/>
    <w:rsid w:val="00C16FE2"/>
    <w:rsid w:val="00C25655"/>
    <w:rsid w:val="00C30C58"/>
    <w:rsid w:val="00C32FEE"/>
    <w:rsid w:val="00C4478F"/>
    <w:rsid w:val="00C73B6E"/>
    <w:rsid w:val="00C758D4"/>
    <w:rsid w:val="00C81881"/>
    <w:rsid w:val="00C91A7B"/>
    <w:rsid w:val="00CA1875"/>
    <w:rsid w:val="00CA6DAF"/>
    <w:rsid w:val="00CC2E03"/>
    <w:rsid w:val="00D03EFC"/>
    <w:rsid w:val="00D10B4F"/>
    <w:rsid w:val="00D25381"/>
    <w:rsid w:val="00D31EBF"/>
    <w:rsid w:val="00D40F81"/>
    <w:rsid w:val="00D57929"/>
    <w:rsid w:val="00D6600F"/>
    <w:rsid w:val="00D876D8"/>
    <w:rsid w:val="00D87DE7"/>
    <w:rsid w:val="00D95477"/>
    <w:rsid w:val="00DB3625"/>
    <w:rsid w:val="00DB7059"/>
    <w:rsid w:val="00DC1433"/>
    <w:rsid w:val="00DC2AB0"/>
    <w:rsid w:val="00DC2E9D"/>
    <w:rsid w:val="00DC2F5D"/>
    <w:rsid w:val="00DC3A20"/>
    <w:rsid w:val="00DC5ACA"/>
    <w:rsid w:val="00DD020D"/>
    <w:rsid w:val="00DE695B"/>
    <w:rsid w:val="00E02DD9"/>
    <w:rsid w:val="00E03430"/>
    <w:rsid w:val="00E13EB4"/>
    <w:rsid w:val="00E15622"/>
    <w:rsid w:val="00E26302"/>
    <w:rsid w:val="00E31284"/>
    <w:rsid w:val="00E372DB"/>
    <w:rsid w:val="00E41D7D"/>
    <w:rsid w:val="00E43804"/>
    <w:rsid w:val="00E50E9E"/>
    <w:rsid w:val="00E57187"/>
    <w:rsid w:val="00E60A3D"/>
    <w:rsid w:val="00E62E8D"/>
    <w:rsid w:val="00E7405D"/>
    <w:rsid w:val="00E822AB"/>
    <w:rsid w:val="00E82347"/>
    <w:rsid w:val="00EA1A86"/>
    <w:rsid w:val="00EA2296"/>
    <w:rsid w:val="00EA589B"/>
    <w:rsid w:val="00EC3D91"/>
    <w:rsid w:val="00EC50BB"/>
    <w:rsid w:val="00EC5821"/>
    <w:rsid w:val="00ED0EAE"/>
    <w:rsid w:val="00EF651A"/>
    <w:rsid w:val="00F01391"/>
    <w:rsid w:val="00F0561A"/>
    <w:rsid w:val="00F07BA3"/>
    <w:rsid w:val="00F20109"/>
    <w:rsid w:val="00F31DF4"/>
    <w:rsid w:val="00F33C61"/>
    <w:rsid w:val="00F36293"/>
    <w:rsid w:val="00F46B55"/>
    <w:rsid w:val="00F51DF2"/>
    <w:rsid w:val="00F61538"/>
    <w:rsid w:val="00F65C67"/>
    <w:rsid w:val="00F67813"/>
    <w:rsid w:val="00F700DB"/>
    <w:rsid w:val="00F80856"/>
    <w:rsid w:val="00F92F23"/>
    <w:rsid w:val="00F93D2B"/>
    <w:rsid w:val="00F941CE"/>
    <w:rsid w:val="00F95171"/>
    <w:rsid w:val="00FC0D50"/>
    <w:rsid w:val="00FC276C"/>
    <w:rsid w:val="00FC67F1"/>
    <w:rsid w:val="00FD65B9"/>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0BC2B58"/>
  <w15:docId w15:val="{EA4FF58E-CAE3-420A-A025-36CB0D19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67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56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E36FE"/>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9D55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1EA"/>
  </w:style>
  <w:style w:type="paragraph" w:styleId="Footer">
    <w:name w:val="footer"/>
    <w:basedOn w:val="Normal"/>
    <w:link w:val="FooterChar"/>
    <w:uiPriority w:val="99"/>
    <w:unhideWhenUsed/>
    <w:rsid w:val="0094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1EA"/>
  </w:style>
  <w:style w:type="paragraph" w:styleId="IntenseQuote">
    <w:name w:val="Intense Quote"/>
    <w:basedOn w:val="Normal"/>
    <w:next w:val="Normal"/>
    <w:link w:val="IntenseQuoteChar"/>
    <w:uiPriority w:val="30"/>
    <w:qFormat/>
    <w:rsid w:val="00DC2E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2E9D"/>
    <w:rPr>
      <w:b/>
      <w:bCs/>
      <w:i/>
      <w:iCs/>
      <w:color w:val="4F81BD" w:themeColor="accent1"/>
    </w:rPr>
  </w:style>
  <w:style w:type="paragraph" w:styleId="ListParagraph">
    <w:name w:val="List Paragraph"/>
    <w:basedOn w:val="Normal"/>
    <w:uiPriority w:val="34"/>
    <w:qFormat/>
    <w:rsid w:val="00E15622"/>
    <w:pPr>
      <w:ind w:left="720"/>
      <w:contextualSpacing/>
    </w:pPr>
  </w:style>
  <w:style w:type="character" w:customStyle="1" w:styleId="Heading2Char">
    <w:name w:val="Heading 2 Char"/>
    <w:basedOn w:val="DefaultParagraphFont"/>
    <w:link w:val="Heading2"/>
    <w:uiPriority w:val="9"/>
    <w:rsid w:val="00E1562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433"/>
    <w:rPr>
      <w:rFonts w:ascii="Tahoma" w:hAnsi="Tahoma" w:cs="Tahoma"/>
      <w:sz w:val="16"/>
      <w:szCs w:val="16"/>
    </w:rPr>
  </w:style>
  <w:style w:type="character" w:customStyle="1" w:styleId="Heading3Char">
    <w:name w:val="Heading 3 Char"/>
    <w:basedOn w:val="DefaultParagraphFont"/>
    <w:link w:val="Heading3"/>
    <w:rsid w:val="000E36FE"/>
    <w:rPr>
      <w:rFonts w:ascii="Cambria" w:eastAsia="Times New Roman" w:hAnsi="Cambria" w:cs="Times New Roman"/>
      <w:b/>
      <w:bCs/>
      <w:sz w:val="26"/>
      <w:szCs w:val="26"/>
    </w:rPr>
  </w:style>
  <w:style w:type="character" w:customStyle="1" w:styleId="Heading1Char">
    <w:name w:val="Heading 1 Char"/>
    <w:basedOn w:val="DefaultParagraphFont"/>
    <w:link w:val="Heading1"/>
    <w:uiPriority w:val="9"/>
    <w:rsid w:val="00816768"/>
    <w:rPr>
      <w:rFonts w:asciiTheme="majorHAnsi" w:eastAsiaTheme="majorEastAsia" w:hAnsiTheme="majorHAnsi" w:cstheme="majorBidi"/>
      <w:b/>
      <w:bCs/>
      <w:color w:val="365F91" w:themeColor="accent1" w:themeShade="BF"/>
      <w:sz w:val="28"/>
      <w:szCs w:val="28"/>
    </w:rPr>
  </w:style>
  <w:style w:type="character" w:styleId="SubtleReference">
    <w:name w:val="Subtle Reference"/>
    <w:basedOn w:val="DefaultParagraphFont"/>
    <w:uiPriority w:val="31"/>
    <w:qFormat/>
    <w:rsid w:val="004D423B"/>
    <w:rPr>
      <w:smallCaps/>
      <w:color w:val="C0504D" w:themeColor="accent2"/>
      <w:u w:val="single"/>
    </w:rPr>
  </w:style>
  <w:style w:type="character" w:styleId="Hyperlink">
    <w:name w:val="Hyperlink"/>
    <w:basedOn w:val="DefaultParagraphFont"/>
    <w:uiPriority w:val="99"/>
    <w:unhideWhenUsed/>
    <w:rsid w:val="00771924"/>
    <w:rPr>
      <w:color w:val="0000FF" w:themeColor="hyperlink"/>
      <w:u w:val="single"/>
    </w:rPr>
  </w:style>
  <w:style w:type="paragraph" w:styleId="FootnoteText">
    <w:name w:val="footnote text"/>
    <w:basedOn w:val="Normal"/>
    <w:link w:val="FootnoteTextChar"/>
    <w:uiPriority w:val="99"/>
    <w:semiHidden/>
    <w:unhideWhenUsed/>
    <w:rsid w:val="00FC0D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D50"/>
    <w:rPr>
      <w:sz w:val="20"/>
      <w:szCs w:val="20"/>
    </w:rPr>
  </w:style>
  <w:style w:type="character" w:styleId="FootnoteReference">
    <w:name w:val="footnote reference"/>
    <w:basedOn w:val="DefaultParagraphFont"/>
    <w:uiPriority w:val="99"/>
    <w:semiHidden/>
    <w:unhideWhenUsed/>
    <w:rsid w:val="00FC0D50"/>
    <w:rPr>
      <w:vertAlign w:val="superscript"/>
    </w:rPr>
  </w:style>
  <w:style w:type="character" w:customStyle="1" w:styleId="Heading4Char">
    <w:name w:val="Heading 4 Char"/>
    <w:basedOn w:val="DefaultParagraphFont"/>
    <w:link w:val="Heading4"/>
    <w:uiPriority w:val="9"/>
    <w:rsid w:val="009D5566"/>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3467E3"/>
    <w:rPr>
      <w:sz w:val="16"/>
      <w:szCs w:val="16"/>
    </w:rPr>
  </w:style>
  <w:style w:type="paragraph" w:styleId="CommentText">
    <w:name w:val="annotation text"/>
    <w:basedOn w:val="Normal"/>
    <w:link w:val="CommentTextChar"/>
    <w:uiPriority w:val="99"/>
    <w:semiHidden/>
    <w:unhideWhenUsed/>
    <w:rsid w:val="003467E3"/>
    <w:pPr>
      <w:spacing w:line="240" w:lineRule="auto"/>
    </w:pPr>
    <w:rPr>
      <w:sz w:val="20"/>
      <w:szCs w:val="20"/>
    </w:rPr>
  </w:style>
  <w:style w:type="character" w:customStyle="1" w:styleId="CommentTextChar">
    <w:name w:val="Comment Text Char"/>
    <w:basedOn w:val="DefaultParagraphFont"/>
    <w:link w:val="CommentText"/>
    <w:uiPriority w:val="99"/>
    <w:semiHidden/>
    <w:rsid w:val="003467E3"/>
    <w:rPr>
      <w:sz w:val="20"/>
      <w:szCs w:val="20"/>
    </w:rPr>
  </w:style>
  <w:style w:type="paragraph" w:styleId="CommentSubject">
    <w:name w:val="annotation subject"/>
    <w:basedOn w:val="CommentText"/>
    <w:next w:val="CommentText"/>
    <w:link w:val="CommentSubjectChar"/>
    <w:uiPriority w:val="99"/>
    <w:semiHidden/>
    <w:unhideWhenUsed/>
    <w:rsid w:val="003467E3"/>
    <w:rPr>
      <w:b/>
      <w:bCs/>
    </w:rPr>
  </w:style>
  <w:style w:type="character" w:customStyle="1" w:styleId="CommentSubjectChar">
    <w:name w:val="Comment Subject Char"/>
    <w:basedOn w:val="CommentTextChar"/>
    <w:link w:val="CommentSubject"/>
    <w:uiPriority w:val="99"/>
    <w:semiHidden/>
    <w:rsid w:val="003467E3"/>
    <w:rPr>
      <w:b/>
      <w:bCs/>
      <w:sz w:val="20"/>
      <w:szCs w:val="20"/>
    </w:rPr>
  </w:style>
  <w:style w:type="paragraph" w:styleId="Caption">
    <w:name w:val="caption"/>
    <w:basedOn w:val="Normal"/>
    <w:next w:val="Normal"/>
    <w:uiPriority w:val="35"/>
    <w:unhideWhenUsed/>
    <w:qFormat/>
    <w:rsid w:val="006960A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EC640-4920-4C4D-B13A-529F6F96D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 Ijadi</dc:creator>
  <cp:lastModifiedBy>Lucy G. Foma</cp:lastModifiedBy>
  <cp:revision>7</cp:revision>
  <cp:lastPrinted>2017-07-14T21:45:00Z</cp:lastPrinted>
  <dcterms:created xsi:type="dcterms:W3CDTF">2019-10-10T15:51:00Z</dcterms:created>
  <dcterms:modified xsi:type="dcterms:W3CDTF">2019-10-10T17:40:00Z</dcterms:modified>
</cp:coreProperties>
</file>